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3CCA" w14:textId="77777777" w:rsidR="00E730EA" w:rsidRPr="00BC1236" w:rsidRDefault="00E730EA" w:rsidP="00E730EA">
      <w:pPr>
        <w:pStyle w:val="Nadpis1"/>
        <w:rPr>
          <w:b/>
        </w:rPr>
      </w:pPr>
      <w:r w:rsidRPr="00BC1236">
        <w:rPr>
          <w:b/>
        </w:rPr>
        <w:t xml:space="preserve">Biela pastelka </w:t>
      </w:r>
      <w:r>
        <w:rPr>
          <w:b/>
        </w:rPr>
        <w:t>pomáha nevidiacim a slabozrakým už 20 rokov</w:t>
      </w:r>
    </w:p>
    <w:p w14:paraId="4D1CE78D" w14:textId="77777777" w:rsidR="00E730EA" w:rsidRPr="009069B0" w:rsidRDefault="00E730EA" w:rsidP="00E730EA"/>
    <w:p w14:paraId="68EBF8B7" w14:textId="77777777" w:rsidR="00E730EA" w:rsidRDefault="00E730EA" w:rsidP="00712768">
      <w:pPr>
        <w:spacing w:line="276" w:lineRule="auto"/>
        <w:rPr>
          <w:b/>
          <w:sz w:val="24"/>
        </w:rPr>
      </w:pPr>
      <w:r>
        <w:rPr>
          <w:b/>
          <w:sz w:val="24"/>
        </w:rPr>
        <w:t>24. septembra 2021</w:t>
      </w:r>
      <w:r w:rsidRPr="009557B8">
        <w:rPr>
          <w:b/>
          <w:sz w:val="24"/>
        </w:rPr>
        <w:t xml:space="preserve"> </w:t>
      </w:r>
      <w:r>
        <w:rPr>
          <w:b/>
          <w:sz w:val="24"/>
        </w:rPr>
        <w:t xml:space="preserve">budú v uliciach slovenských miest a obcí dobrovoľníci verejnej zbierky Biela pastelka. </w:t>
      </w:r>
      <w:r w:rsidR="00684E3D">
        <w:rPr>
          <w:b/>
          <w:sz w:val="24"/>
        </w:rPr>
        <w:t>Organizátori v</w:t>
      </w:r>
      <w:r w:rsidR="00830B00">
        <w:rPr>
          <w:b/>
          <w:sz w:val="24"/>
        </w:rPr>
        <w:t>eria, že okrúhly</w:t>
      </w:r>
      <w:r w:rsidR="00684E3D">
        <w:rPr>
          <w:b/>
          <w:sz w:val="24"/>
        </w:rPr>
        <w:t xml:space="preserve"> 20. ročník neohrozí pandémia </w:t>
      </w:r>
      <w:proofErr w:type="spellStart"/>
      <w:r w:rsidR="00684E3D">
        <w:rPr>
          <w:b/>
          <w:sz w:val="24"/>
        </w:rPr>
        <w:t>koronavírusu</w:t>
      </w:r>
      <w:proofErr w:type="spellEnd"/>
      <w:r w:rsidR="00684E3D">
        <w:rPr>
          <w:b/>
          <w:sz w:val="24"/>
        </w:rPr>
        <w:t xml:space="preserve">. </w:t>
      </w:r>
      <w:r w:rsidR="00830B00">
        <w:rPr>
          <w:b/>
          <w:sz w:val="24"/>
        </w:rPr>
        <w:t xml:space="preserve">Napriek tomu, že v mnohých mestách nebudú </w:t>
      </w:r>
      <w:r w:rsidR="001549CD">
        <w:rPr>
          <w:b/>
          <w:sz w:val="24"/>
        </w:rPr>
        <w:t xml:space="preserve">z preventívnych dôvodov tradičné </w:t>
      </w:r>
      <w:r w:rsidR="00830B00">
        <w:rPr>
          <w:b/>
          <w:sz w:val="24"/>
        </w:rPr>
        <w:t xml:space="preserve">informačné stánky s bohatým </w:t>
      </w:r>
      <w:r w:rsidR="00A40846">
        <w:rPr>
          <w:b/>
          <w:sz w:val="24"/>
        </w:rPr>
        <w:t xml:space="preserve">programom, dobrovoľníci </w:t>
      </w:r>
      <w:r w:rsidR="002C5882">
        <w:rPr>
          <w:b/>
          <w:sz w:val="24"/>
        </w:rPr>
        <w:t xml:space="preserve">budú </w:t>
      </w:r>
      <w:proofErr w:type="spellStart"/>
      <w:r w:rsidR="002C5882">
        <w:rPr>
          <w:b/>
          <w:sz w:val="24"/>
        </w:rPr>
        <w:t>zbierkovať</w:t>
      </w:r>
      <w:proofErr w:type="spellEnd"/>
      <w:r w:rsidR="002C5882">
        <w:rPr>
          <w:b/>
          <w:sz w:val="24"/>
        </w:rPr>
        <w:t xml:space="preserve"> v plnom nasadení</w:t>
      </w:r>
      <w:r w:rsidR="00A40846">
        <w:rPr>
          <w:b/>
          <w:sz w:val="24"/>
        </w:rPr>
        <w:t xml:space="preserve">. </w:t>
      </w:r>
    </w:p>
    <w:p w14:paraId="3FB18548" w14:textId="77777777" w:rsidR="00E730EA" w:rsidRDefault="00E730EA" w:rsidP="00712768">
      <w:pPr>
        <w:autoSpaceDE w:val="0"/>
        <w:autoSpaceDN w:val="0"/>
        <w:adjustRightInd w:val="0"/>
        <w:spacing w:after="0" w:line="276" w:lineRule="auto"/>
        <w:rPr>
          <w:rFonts w:ascii="MyriadPro-Regular" w:hAnsi="MyriadPro-Regular" w:cs="MyriadPro-Regular"/>
          <w:b/>
          <w:color w:val="000000"/>
          <w:sz w:val="24"/>
          <w:szCs w:val="24"/>
        </w:rPr>
      </w:pPr>
    </w:p>
    <w:p w14:paraId="1852FE37" w14:textId="77777777" w:rsidR="00FC170F" w:rsidRDefault="00FC170F" w:rsidP="0071276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368BC">
        <w:rPr>
          <w:rFonts w:cstheme="minorHAnsi"/>
          <w:color w:val="000000"/>
          <w:sz w:val="24"/>
          <w:szCs w:val="24"/>
        </w:rPr>
        <w:t xml:space="preserve">Verejná zbierka Biela pastelka </w:t>
      </w:r>
      <w:r w:rsidR="00830B00" w:rsidRPr="004368BC">
        <w:rPr>
          <w:rFonts w:cstheme="minorHAnsi"/>
          <w:color w:val="000000"/>
          <w:sz w:val="24"/>
          <w:szCs w:val="24"/>
        </w:rPr>
        <w:t>patrí medzi desať naj</w:t>
      </w:r>
      <w:r w:rsidR="004368BC">
        <w:rPr>
          <w:rFonts w:cstheme="minorHAnsi"/>
          <w:color w:val="000000"/>
          <w:sz w:val="24"/>
          <w:szCs w:val="24"/>
        </w:rPr>
        <w:t>v</w:t>
      </w:r>
      <w:r w:rsidR="00830B00" w:rsidRPr="004368BC">
        <w:rPr>
          <w:rFonts w:cstheme="minorHAnsi"/>
          <w:color w:val="000000"/>
          <w:sz w:val="24"/>
          <w:szCs w:val="24"/>
        </w:rPr>
        <w:t>äčších a zároveň najdôveryh</w:t>
      </w:r>
      <w:r w:rsidR="00564CEB" w:rsidRPr="004368BC">
        <w:rPr>
          <w:rFonts w:cstheme="minorHAnsi"/>
          <w:color w:val="000000"/>
          <w:sz w:val="24"/>
          <w:szCs w:val="24"/>
        </w:rPr>
        <w:t xml:space="preserve">odnejších zbierok na Slovensku. Jej história sa začala písať v roku 2002 a pôvodný organizačný tím ju dokonca pripravil už za dva mesiace. </w:t>
      </w:r>
      <w:r w:rsidR="00D3603C">
        <w:rPr>
          <w:rFonts w:cstheme="minorHAnsi"/>
          <w:color w:val="000000"/>
          <w:sz w:val="24"/>
          <w:szCs w:val="24"/>
        </w:rPr>
        <w:t>„</w:t>
      </w:r>
      <w:proofErr w:type="spellStart"/>
      <w:r w:rsidR="00D3603C">
        <w:rPr>
          <w:rFonts w:cstheme="minorHAnsi"/>
          <w:color w:val="000000"/>
          <w:sz w:val="24"/>
          <w:szCs w:val="24"/>
        </w:rPr>
        <w:t>Know</w:t>
      </w:r>
      <w:proofErr w:type="spellEnd"/>
      <w:r w:rsidR="00D3603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3603C">
        <w:rPr>
          <w:rFonts w:cstheme="minorHAnsi"/>
          <w:color w:val="000000"/>
          <w:sz w:val="24"/>
          <w:szCs w:val="24"/>
        </w:rPr>
        <w:t>how</w:t>
      </w:r>
      <w:proofErr w:type="spellEnd"/>
      <w:r w:rsidR="00D3603C">
        <w:rPr>
          <w:rFonts w:cstheme="minorHAnsi"/>
          <w:color w:val="000000"/>
          <w:sz w:val="24"/>
          <w:szCs w:val="24"/>
        </w:rPr>
        <w:t xml:space="preserve"> nám poskytla česká organizácia SONS (</w:t>
      </w:r>
      <w:proofErr w:type="spellStart"/>
      <w:r w:rsidR="00D3603C">
        <w:rPr>
          <w:rFonts w:cstheme="minorHAnsi"/>
          <w:color w:val="000000"/>
          <w:sz w:val="24"/>
          <w:szCs w:val="24"/>
        </w:rPr>
        <w:t>Sjednocená</w:t>
      </w:r>
      <w:proofErr w:type="spellEnd"/>
      <w:r w:rsidR="00D3603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3603C">
        <w:rPr>
          <w:rFonts w:cstheme="minorHAnsi"/>
          <w:color w:val="000000"/>
          <w:sz w:val="24"/>
          <w:szCs w:val="24"/>
        </w:rPr>
        <w:t>organizace</w:t>
      </w:r>
      <w:proofErr w:type="spellEnd"/>
      <w:r w:rsidR="00D3603C">
        <w:rPr>
          <w:rFonts w:cstheme="minorHAnsi"/>
          <w:color w:val="000000"/>
          <w:sz w:val="24"/>
          <w:szCs w:val="24"/>
        </w:rPr>
        <w:t xml:space="preserve"> nevidomých a slabozrakých)</w:t>
      </w:r>
      <w:r w:rsidR="00FD52B7">
        <w:rPr>
          <w:rFonts w:cstheme="minorHAnsi"/>
          <w:color w:val="000000"/>
          <w:sz w:val="24"/>
          <w:szCs w:val="24"/>
        </w:rPr>
        <w:t xml:space="preserve">, ktorá realizuje zbierku </w:t>
      </w:r>
      <w:proofErr w:type="spellStart"/>
      <w:r w:rsidR="00FD52B7">
        <w:rPr>
          <w:rFonts w:cstheme="minorHAnsi"/>
          <w:color w:val="000000"/>
          <w:sz w:val="24"/>
          <w:szCs w:val="24"/>
        </w:rPr>
        <w:t>Bílá</w:t>
      </w:r>
      <w:proofErr w:type="spellEnd"/>
      <w:r w:rsidR="006A5047">
        <w:rPr>
          <w:rFonts w:cstheme="minorHAnsi"/>
          <w:color w:val="000000"/>
          <w:sz w:val="24"/>
          <w:szCs w:val="24"/>
        </w:rPr>
        <w:t xml:space="preserve"> pastelka. Prvé ročníky sme podľa ich vzoru organizovali 15. októbra na Deň bielej palice. </w:t>
      </w:r>
      <w:r w:rsidR="00340633">
        <w:rPr>
          <w:rFonts w:cstheme="minorHAnsi"/>
          <w:color w:val="000000"/>
          <w:sz w:val="24"/>
          <w:szCs w:val="24"/>
        </w:rPr>
        <w:t>Už od začiatku bola zbierka realizovaná vo všetkých krajoch. Počas prvého ročníka bol</w:t>
      </w:r>
      <w:r w:rsidR="00E563EE">
        <w:rPr>
          <w:rFonts w:cstheme="minorHAnsi"/>
          <w:color w:val="000000"/>
          <w:sz w:val="24"/>
          <w:szCs w:val="24"/>
        </w:rPr>
        <w:t>o</w:t>
      </w:r>
      <w:r w:rsidR="00340633">
        <w:rPr>
          <w:rFonts w:cstheme="minorHAnsi"/>
          <w:color w:val="000000"/>
          <w:sz w:val="24"/>
          <w:szCs w:val="24"/>
        </w:rPr>
        <w:t xml:space="preserve"> treba konať naozaj rýchlo, všetko sme museli pripraviť za osem týždňov. Spomín</w:t>
      </w:r>
      <w:r w:rsidR="00FD52B7">
        <w:rPr>
          <w:rFonts w:cstheme="minorHAnsi"/>
          <w:color w:val="000000"/>
          <w:sz w:val="24"/>
          <w:szCs w:val="24"/>
        </w:rPr>
        <w:t>am si, ako jeden z kolegov</w:t>
      </w:r>
      <w:r w:rsidR="00340633">
        <w:rPr>
          <w:rFonts w:cstheme="minorHAnsi"/>
          <w:color w:val="000000"/>
          <w:sz w:val="24"/>
          <w:szCs w:val="24"/>
        </w:rPr>
        <w:t xml:space="preserve"> zapochyboval, či si myslím, že Deň narcisov pripravíme za dva mesiace. Nuž, podarilo sa,“ hovorí Josef </w:t>
      </w:r>
      <w:proofErr w:type="spellStart"/>
      <w:r w:rsidR="00340633">
        <w:rPr>
          <w:rFonts w:cstheme="minorHAnsi"/>
          <w:color w:val="000000"/>
          <w:sz w:val="24"/>
          <w:szCs w:val="24"/>
        </w:rPr>
        <w:t>Zbrane</w:t>
      </w:r>
      <w:r w:rsidR="002C0765">
        <w:rPr>
          <w:rFonts w:cstheme="minorHAnsi"/>
          <w:color w:val="000000"/>
          <w:sz w:val="24"/>
          <w:szCs w:val="24"/>
        </w:rPr>
        <w:t>k</w:t>
      </w:r>
      <w:proofErr w:type="spellEnd"/>
      <w:r w:rsidR="00340633">
        <w:rPr>
          <w:rFonts w:cstheme="minorHAnsi"/>
          <w:color w:val="000000"/>
          <w:sz w:val="24"/>
          <w:szCs w:val="24"/>
        </w:rPr>
        <w:t xml:space="preserve">, prvý koordinátor zbierky a stály funkcionár Únie nevidiacich a slabozrakých Slovenska. </w:t>
      </w:r>
      <w:r w:rsidR="0023169D">
        <w:rPr>
          <w:rFonts w:cstheme="minorHAnsi"/>
          <w:color w:val="000000"/>
          <w:sz w:val="24"/>
          <w:szCs w:val="24"/>
        </w:rPr>
        <w:t xml:space="preserve">Tohto roku zbierka </w:t>
      </w:r>
      <w:r w:rsidR="003F1C80">
        <w:rPr>
          <w:rFonts w:cstheme="minorHAnsi"/>
          <w:color w:val="000000"/>
          <w:sz w:val="24"/>
          <w:szCs w:val="24"/>
        </w:rPr>
        <w:t xml:space="preserve">vstúpila do 20. ročníka svojej existencie a celý organizačný tím robí všetko pre to, aby bol úspešný. </w:t>
      </w:r>
      <w:r w:rsidR="00CD48EC">
        <w:rPr>
          <w:rFonts w:cstheme="minorHAnsi"/>
          <w:color w:val="000000"/>
          <w:sz w:val="24"/>
          <w:szCs w:val="24"/>
        </w:rPr>
        <w:t xml:space="preserve"> </w:t>
      </w:r>
    </w:p>
    <w:p w14:paraId="42EF3C67" w14:textId="77777777" w:rsidR="00CD48EC" w:rsidRDefault="00CD48EC" w:rsidP="0071276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6EED0CA3" w14:textId="77777777" w:rsidR="00424823" w:rsidRPr="003C65DC" w:rsidRDefault="00424823" w:rsidP="00424823">
      <w:pPr>
        <w:pStyle w:val="Nadpis2"/>
        <w:rPr>
          <w:b/>
        </w:rPr>
      </w:pPr>
      <w:r w:rsidRPr="003C65DC">
        <w:rPr>
          <w:b/>
        </w:rPr>
        <w:t xml:space="preserve">Ako identifikujete dobrovoľníkov </w:t>
      </w:r>
      <w:r>
        <w:rPr>
          <w:b/>
        </w:rPr>
        <w:t>zbierky Biela pastelka</w:t>
      </w:r>
      <w:r w:rsidRPr="003C65DC">
        <w:rPr>
          <w:b/>
        </w:rPr>
        <w:t xml:space="preserve">? </w:t>
      </w:r>
    </w:p>
    <w:p w14:paraId="170AC586" w14:textId="77777777" w:rsidR="00424823" w:rsidRPr="009504D3" w:rsidRDefault="00424823" w:rsidP="00424823">
      <w:pPr>
        <w:rPr>
          <w:rFonts w:ascii="MyriadPro-Regular" w:hAnsi="MyriadPro-Regular" w:cs="MyriadPro-Regular"/>
          <w:b/>
          <w:color w:val="000000"/>
          <w:sz w:val="26"/>
          <w:szCs w:val="24"/>
        </w:rPr>
      </w:pPr>
      <w:proofErr w:type="spellStart"/>
      <w:r w:rsidRPr="009504D3">
        <w:rPr>
          <w:sz w:val="24"/>
        </w:rPr>
        <w:t>Pastelkový</w:t>
      </w:r>
      <w:proofErr w:type="spellEnd"/>
      <w:r w:rsidRPr="009504D3">
        <w:rPr>
          <w:sz w:val="24"/>
        </w:rPr>
        <w:t xml:space="preserve"> tím býva zväčša dvoj- až trojčlenný. Finančné prostriedky zbierajú do bielo-modrých papierových pokladničiek, ktoré sú zapečatené nálepkou s popisom, na ktorej sa nachádza: </w:t>
      </w:r>
    </w:p>
    <w:p w14:paraId="13486659" w14:textId="77777777" w:rsidR="00424823" w:rsidRPr="009504D3" w:rsidRDefault="00424823" w:rsidP="00424823">
      <w:pPr>
        <w:pStyle w:val="Odsekzoznamu"/>
        <w:numPr>
          <w:ilvl w:val="0"/>
          <w:numId w:val="5"/>
        </w:numPr>
        <w:rPr>
          <w:b/>
          <w:sz w:val="24"/>
        </w:rPr>
      </w:pPr>
      <w:r w:rsidRPr="009504D3">
        <w:rPr>
          <w:sz w:val="24"/>
        </w:rPr>
        <w:t xml:space="preserve">názov organizácie: </w:t>
      </w:r>
      <w:r w:rsidRPr="009504D3">
        <w:rPr>
          <w:b/>
          <w:sz w:val="24"/>
        </w:rPr>
        <w:t xml:space="preserve">Únia nevidiacich a slabozrakých Slovenska </w:t>
      </w:r>
    </w:p>
    <w:p w14:paraId="5B8B0E71" w14:textId="77777777" w:rsidR="00424823" w:rsidRPr="009504D3" w:rsidRDefault="00424823" w:rsidP="00424823">
      <w:pPr>
        <w:pStyle w:val="Odsekzoznamu"/>
        <w:numPr>
          <w:ilvl w:val="0"/>
          <w:numId w:val="5"/>
        </w:numPr>
        <w:rPr>
          <w:sz w:val="24"/>
        </w:rPr>
      </w:pPr>
      <w:r w:rsidRPr="009504D3">
        <w:rPr>
          <w:sz w:val="24"/>
        </w:rPr>
        <w:t xml:space="preserve">názov zbierky: </w:t>
      </w:r>
      <w:r w:rsidRPr="009504D3">
        <w:rPr>
          <w:b/>
          <w:sz w:val="24"/>
        </w:rPr>
        <w:t>VEREJNÁ ZBIERKA BIELA PASTELKA 202</w:t>
      </w:r>
      <w:r w:rsidR="00C80737">
        <w:rPr>
          <w:b/>
          <w:sz w:val="24"/>
        </w:rPr>
        <w:t>1</w:t>
      </w:r>
      <w:r w:rsidRPr="009504D3">
        <w:rPr>
          <w:sz w:val="24"/>
        </w:rPr>
        <w:t xml:space="preserve"> </w:t>
      </w:r>
    </w:p>
    <w:p w14:paraId="00B5E20A" w14:textId="77777777" w:rsidR="00424823" w:rsidRPr="009504D3" w:rsidRDefault="00424823" w:rsidP="00424823">
      <w:pPr>
        <w:pStyle w:val="Odsekzoznamu"/>
        <w:numPr>
          <w:ilvl w:val="0"/>
          <w:numId w:val="5"/>
        </w:numPr>
        <w:rPr>
          <w:b/>
          <w:sz w:val="24"/>
        </w:rPr>
      </w:pPr>
      <w:r w:rsidRPr="009504D3">
        <w:rPr>
          <w:b/>
          <w:sz w:val="24"/>
        </w:rPr>
        <w:t xml:space="preserve">logo zbierky a číslo pokladničky </w:t>
      </w:r>
    </w:p>
    <w:p w14:paraId="5CAD5D11" w14:textId="77777777" w:rsidR="00424823" w:rsidRPr="009504D3" w:rsidRDefault="00424823" w:rsidP="00424823">
      <w:pPr>
        <w:pStyle w:val="Odsekzoznamu"/>
        <w:numPr>
          <w:ilvl w:val="0"/>
          <w:numId w:val="5"/>
        </w:numPr>
        <w:rPr>
          <w:b/>
          <w:sz w:val="24"/>
        </w:rPr>
      </w:pPr>
      <w:r w:rsidRPr="009504D3">
        <w:rPr>
          <w:sz w:val="24"/>
        </w:rPr>
        <w:t xml:space="preserve">informácia o registrácii na MV SR spolu s registračným číslom </w:t>
      </w:r>
      <w:r w:rsidR="006C3E0F" w:rsidRPr="009504D3">
        <w:rPr>
          <w:b/>
          <w:sz w:val="24"/>
        </w:rPr>
        <w:t>000-2020-0</w:t>
      </w:r>
      <w:r w:rsidR="00A528A4" w:rsidRPr="009504D3">
        <w:rPr>
          <w:b/>
          <w:sz w:val="24"/>
        </w:rPr>
        <w:t>32857</w:t>
      </w:r>
      <w:r w:rsidRPr="009504D3">
        <w:rPr>
          <w:sz w:val="24"/>
        </w:rPr>
        <w:t xml:space="preserve"> a </w:t>
      </w:r>
      <w:r w:rsidRPr="009504D3">
        <w:rPr>
          <w:b/>
          <w:sz w:val="24"/>
        </w:rPr>
        <w:t>QR kód</w:t>
      </w:r>
    </w:p>
    <w:p w14:paraId="01D8414D" w14:textId="77777777" w:rsidR="00543521" w:rsidRPr="009504D3" w:rsidRDefault="00424823" w:rsidP="009B641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 w:rsidRPr="009504D3">
        <w:rPr>
          <w:sz w:val="24"/>
        </w:rPr>
        <w:t xml:space="preserve">zbierkový tím sa tiež vie prezentovať </w:t>
      </w:r>
      <w:r w:rsidRPr="009504D3">
        <w:rPr>
          <w:b/>
          <w:sz w:val="24"/>
        </w:rPr>
        <w:t>Poverením na vykonávanie zbierky vydaným ÚNSS</w:t>
      </w:r>
    </w:p>
    <w:p w14:paraId="604DEA08" w14:textId="77777777" w:rsidR="00A528A4" w:rsidRDefault="00A528A4" w:rsidP="00A528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4"/>
        </w:rPr>
      </w:pPr>
    </w:p>
    <w:p w14:paraId="2818248E" w14:textId="77777777" w:rsidR="00393636" w:rsidRDefault="00393636" w:rsidP="00393636">
      <w:pPr>
        <w:pStyle w:val="Nadpis2"/>
        <w:tabs>
          <w:tab w:val="left" w:pos="6320"/>
        </w:tabs>
        <w:rPr>
          <w:b/>
        </w:rPr>
      </w:pPr>
      <w:r>
        <w:rPr>
          <w:b/>
        </w:rPr>
        <w:t xml:space="preserve">Aký je tohtoročný zbierkový predmet? </w:t>
      </w:r>
    </w:p>
    <w:p w14:paraId="413F186E" w14:textId="77777777" w:rsidR="00393636" w:rsidRDefault="00393636" w:rsidP="00393636"/>
    <w:p w14:paraId="2C98FA52" w14:textId="77777777" w:rsidR="00393636" w:rsidRDefault="00393636" w:rsidP="00393636">
      <w:pPr>
        <w:rPr>
          <w:rFonts w:ascii="MyriadPro-Regular" w:hAnsi="MyriadPro-Regular" w:cs="MyriadPro-Regular"/>
          <w:b/>
          <w:color w:val="000000"/>
          <w:sz w:val="26"/>
          <w:szCs w:val="24"/>
        </w:rPr>
      </w:pPr>
      <w:r>
        <w:rPr>
          <w:sz w:val="24"/>
        </w:rPr>
        <w:t xml:space="preserve">Za finančný dar môže darca získať symbolické poďakovanie, ktorým je drevená pastelka. Na nej sa nachádza nápis </w:t>
      </w:r>
      <w:hyperlink r:id="rId7" w:history="1">
        <w:r>
          <w:rPr>
            <w:rStyle w:val="Hypertextovprepojenie"/>
            <w:sz w:val="24"/>
          </w:rPr>
          <w:t>www.bielapastelka.sk</w:t>
        </w:r>
      </w:hyperlink>
      <w:r>
        <w:rPr>
          <w:sz w:val="24"/>
        </w:rPr>
        <w:t xml:space="preserve"> a ĎAKUJEME! K dispozícii budú pastelky s tuhami rôznych farieb. </w:t>
      </w:r>
    </w:p>
    <w:p w14:paraId="03C7E4C6" w14:textId="77777777" w:rsidR="00393636" w:rsidRDefault="00393636" w:rsidP="00A528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4"/>
        </w:rPr>
      </w:pPr>
    </w:p>
    <w:p w14:paraId="26A03043" w14:textId="77777777" w:rsidR="00A528A4" w:rsidRPr="00A528A4" w:rsidRDefault="00A528A4" w:rsidP="00A528A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Cs w:val="24"/>
        </w:rPr>
      </w:pPr>
    </w:p>
    <w:p w14:paraId="6A6833E2" w14:textId="77777777" w:rsidR="00E730EA" w:rsidRDefault="00E730EA" w:rsidP="00E730EA">
      <w:pPr>
        <w:pStyle w:val="Nadpis2"/>
        <w:rPr>
          <w:b/>
        </w:rPr>
      </w:pPr>
      <w:r>
        <w:rPr>
          <w:b/>
        </w:rPr>
        <w:lastRenderedPageBreak/>
        <w:t xml:space="preserve">Výnos verejnej zbierky Biela pastelka pomáha nevidiacim a slabozrakým: </w:t>
      </w:r>
    </w:p>
    <w:p w14:paraId="3A9B521F" w14:textId="77777777" w:rsidR="00E730EA" w:rsidRPr="00847563" w:rsidRDefault="00E730EA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 w:rsidRPr="00847563">
        <w:rPr>
          <w:sz w:val="24"/>
        </w:rPr>
        <w:t xml:space="preserve">pri nácviku samostatnej chôdze </w:t>
      </w:r>
      <w:r>
        <w:rPr>
          <w:sz w:val="24"/>
        </w:rPr>
        <w:t xml:space="preserve">s </w:t>
      </w:r>
      <w:r w:rsidRPr="00847563">
        <w:rPr>
          <w:sz w:val="24"/>
        </w:rPr>
        <w:t xml:space="preserve">bielou palicou </w:t>
      </w:r>
    </w:p>
    <w:p w14:paraId="73AA541D" w14:textId="77777777" w:rsidR="00E730EA" w:rsidRPr="00847563" w:rsidRDefault="00E730EA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 w:rsidRPr="00847563">
        <w:rPr>
          <w:color w:val="000000"/>
          <w:sz w:val="24"/>
          <w:szCs w:val="24"/>
        </w:rPr>
        <w:t>pri výučbe čítania a písania Braillovho písma</w:t>
      </w:r>
    </w:p>
    <w:p w14:paraId="6869C91B" w14:textId="77777777" w:rsidR="00E730EA" w:rsidRPr="004A2F42" w:rsidRDefault="00E730EA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 w:rsidRPr="00CC56FD">
        <w:rPr>
          <w:color w:val="000000"/>
          <w:sz w:val="24"/>
          <w:szCs w:val="24"/>
        </w:rPr>
        <w:t>kurzami práce s kompenzačnými, optickými a technicky náročnými pomôckami</w:t>
      </w:r>
      <w:r>
        <w:rPr>
          <w:color w:val="000000"/>
          <w:sz w:val="24"/>
          <w:szCs w:val="24"/>
        </w:rPr>
        <w:t xml:space="preserve"> </w:t>
      </w:r>
    </w:p>
    <w:p w14:paraId="3D54F24A" w14:textId="77777777" w:rsidR="004A2F42" w:rsidRPr="004A2F42" w:rsidRDefault="004A2F42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aktivitami zameranými na obhajobu práv ľudí so zrakovým postihnutím </w:t>
      </w:r>
    </w:p>
    <w:p w14:paraId="7EDFE6C8" w14:textId="77777777" w:rsidR="004A2F42" w:rsidRPr="004A2F42" w:rsidRDefault="004A2F42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podporu aktivizovania ľudí nevidiacich a slabozrakých prostredníctvom kultúrnych, športových či voľnočasových podujatí</w:t>
      </w:r>
    </w:p>
    <w:p w14:paraId="6EA5880E" w14:textId="77777777" w:rsidR="00E730EA" w:rsidRPr="00CC56FD" w:rsidRDefault="00E730EA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 nácviku</w:t>
      </w:r>
      <w:r w:rsidRPr="00CC56FD">
        <w:rPr>
          <w:color w:val="000000"/>
          <w:sz w:val="24"/>
          <w:szCs w:val="24"/>
        </w:rPr>
        <w:t xml:space="preserve"> </w:t>
      </w:r>
      <w:proofErr w:type="spellStart"/>
      <w:r w:rsidRPr="00CC56FD">
        <w:rPr>
          <w:color w:val="000000"/>
          <w:sz w:val="24"/>
          <w:szCs w:val="24"/>
        </w:rPr>
        <w:t>sebaobslužných</w:t>
      </w:r>
      <w:proofErr w:type="spellEnd"/>
      <w:r w:rsidRPr="00CC56FD">
        <w:rPr>
          <w:color w:val="000000"/>
          <w:sz w:val="24"/>
          <w:szCs w:val="24"/>
        </w:rPr>
        <w:t xml:space="preserve"> činností – varenie, pranie, žehlenie, upratovanie</w:t>
      </w:r>
    </w:p>
    <w:p w14:paraId="5F617599" w14:textId="77777777" w:rsidR="00E730EA" w:rsidRPr="00EE1EB0" w:rsidRDefault="00E730EA" w:rsidP="00E730EA">
      <w:pPr>
        <w:pStyle w:val="Odsekzoznamu"/>
        <w:numPr>
          <w:ilvl w:val="0"/>
          <w:numId w:val="2"/>
        </w:numPr>
        <w:rPr>
          <w:rFonts w:ascii="MyriadPro-Regular" w:hAnsi="MyriadPro-Regular" w:cs="MyriadPro-Regular"/>
          <w:b/>
          <w:color w:val="000000"/>
          <w:sz w:val="24"/>
          <w:szCs w:val="24"/>
        </w:rPr>
      </w:pPr>
      <w:r w:rsidRPr="00EE1EB0">
        <w:rPr>
          <w:color w:val="000000"/>
          <w:sz w:val="24"/>
          <w:szCs w:val="24"/>
        </w:rPr>
        <w:t>špecializovaným sociálnym poradenstvom</w:t>
      </w:r>
    </w:p>
    <w:p w14:paraId="38E959CE" w14:textId="77777777" w:rsidR="00E730EA" w:rsidRDefault="00E730EA" w:rsidP="00E730EA">
      <w:pPr>
        <w:rPr>
          <w:b/>
        </w:rPr>
      </w:pPr>
    </w:p>
    <w:p w14:paraId="6B270AE6" w14:textId="77777777" w:rsidR="00A929A0" w:rsidRDefault="00E730EA" w:rsidP="00E730EA">
      <w:pPr>
        <w:rPr>
          <w:color w:val="000000" w:themeColor="text1"/>
          <w:sz w:val="24"/>
        </w:rPr>
      </w:pPr>
      <w:r w:rsidRPr="00EE1EB0">
        <w:rPr>
          <w:rStyle w:val="Nadpis2Char"/>
          <w:b/>
        </w:rPr>
        <w:t>Biela pastelka v </w:t>
      </w:r>
      <w:r w:rsidR="0085020C">
        <w:rPr>
          <w:rStyle w:val="Nadpis2Char"/>
          <w:b/>
        </w:rPr>
        <w:t>Žilinskom</w:t>
      </w:r>
      <w:r w:rsidRPr="00EE1EB0">
        <w:rPr>
          <w:rStyle w:val="Nadpis2Char"/>
          <w:b/>
        </w:rPr>
        <w:t xml:space="preserve"> kraji</w:t>
      </w:r>
      <w:r>
        <w:rPr>
          <w:b/>
        </w:rPr>
        <w:br/>
      </w:r>
      <w:r w:rsidR="00A929A0">
        <w:rPr>
          <w:color w:val="000000" w:themeColor="text1"/>
          <w:sz w:val="24"/>
        </w:rPr>
        <w:t>Aj v uliciach miest a obcí</w:t>
      </w:r>
      <w:r>
        <w:rPr>
          <w:color w:val="000000" w:themeColor="text1"/>
          <w:sz w:val="24"/>
        </w:rPr>
        <w:t xml:space="preserve"> </w:t>
      </w:r>
      <w:r w:rsidR="0085020C">
        <w:rPr>
          <w:color w:val="000000" w:themeColor="text1"/>
          <w:sz w:val="24"/>
        </w:rPr>
        <w:t>Žilinského</w:t>
      </w:r>
      <w:r>
        <w:rPr>
          <w:color w:val="000000" w:themeColor="text1"/>
          <w:sz w:val="24"/>
        </w:rPr>
        <w:t xml:space="preserve"> kraja </w:t>
      </w:r>
      <w:r w:rsidR="00A929A0">
        <w:rPr>
          <w:color w:val="000000" w:themeColor="text1"/>
          <w:sz w:val="24"/>
        </w:rPr>
        <w:t xml:space="preserve">môžu </w:t>
      </w:r>
      <w:proofErr w:type="spellStart"/>
      <w:r w:rsidR="00A929A0">
        <w:rPr>
          <w:color w:val="000000" w:themeColor="text1"/>
          <w:sz w:val="24"/>
        </w:rPr>
        <w:t>darci</w:t>
      </w:r>
      <w:proofErr w:type="spellEnd"/>
      <w:r w:rsidR="00A929A0">
        <w:rPr>
          <w:color w:val="000000" w:themeColor="text1"/>
          <w:sz w:val="24"/>
        </w:rPr>
        <w:t xml:space="preserve"> získať symbolickú pastelku ako poďakovanie za dobré srdce a dobrovoľný finančný prís</w:t>
      </w:r>
      <w:r w:rsidR="00FD52B7">
        <w:rPr>
          <w:color w:val="000000" w:themeColor="text1"/>
          <w:sz w:val="24"/>
        </w:rPr>
        <w:t>pevok. „Pastelka nie je len naší</w:t>
      </w:r>
      <w:r w:rsidR="00A929A0">
        <w:rPr>
          <w:color w:val="000000" w:themeColor="text1"/>
          <w:sz w:val="24"/>
        </w:rPr>
        <w:t xml:space="preserve">m poďakovaním </w:t>
      </w:r>
      <w:r w:rsidR="009504D3">
        <w:rPr>
          <w:color w:val="000000" w:themeColor="text1"/>
          <w:sz w:val="24"/>
        </w:rPr>
        <w:t xml:space="preserve">sa </w:t>
      </w:r>
      <w:r w:rsidR="00A929A0">
        <w:rPr>
          <w:color w:val="000000" w:themeColor="text1"/>
          <w:sz w:val="24"/>
        </w:rPr>
        <w:t xml:space="preserve">darcom za ich </w:t>
      </w:r>
      <w:r w:rsidR="00E563EE">
        <w:rPr>
          <w:color w:val="000000" w:themeColor="text1"/>
          <w:sz w:val="24"/>
        </w:rPr>
        <w:t>porozumenie</w:t>
      </w:r>
      <w:r w:rsidR="00A929A0">
        <w:rPr>
          <w:color w:val="000000" w:themeColor="text1"/>
          <w:sz w:val="24"/>
        </w:rPr>
        <w:t xml:space="preserve"> a veľkorysosť, ale aj symbolom, že ste pomohli niekomu zmeniť a spestriť život. A to rozhodne nie je málo,“ hovorí Eliška </w:t>
      </w:r>
      <w:proofErr w:type="spellStart"/>
      <w:r w:rsidR="00A929A0">
        <w:rPr>
          <w:color w:val="000000" w:themeColor="text1"/>
          <w:sz w:val="24"/>
        </w:rPr>
        <w:t>Fričovská</w:t>
      </w:r>
      <w:proofErr w:type="spellEnd"/>
      <w:r w:rsidR="00A929A0">
        <w:rPr>
          <w:color w:val="000000" w:themeColor="text1"/>
          <w:sz w:val="24"/>
        </w:rPr>
        <w:t xml:space="preserve">, PR manažérka a hlavná koordinátorka verejnej zbierky Biela pastelka 2021. </w:t>
      </w:r>
    </w:p>
    <w:p w14:paraId="53DA1C4E" w14:textId="77777777" w:rsidR="00151C9F" w:rsidRPr="009257E7" w:rsidRDefault="00ED3582" w:rsidP="005B25AA">
      <w:pPr>
        <w:rPr>
          <w:b/>
          <w:color w:val="FF0000"/>
          <w:sz w:val="24"/>
        </w:rPr>
      </w:pPr>
      <w:r>
        <w:rPr>
          <w:color w:val="000000" w:themeColor="text1"/>
          <w:sz w:val="24"/>
        </w:rPr>
        <w:t xml:space="preserve">Obyvatelia </w:t>
      </w:r>
      <w:r w:rsidR="004736CB">
        <w:rPr>
          <w:color w:val="000000" w:themeColor="text1"/>
          <w:sz w:val="24"/>
        </w:rPr>
        <w:t>Žilinského</w:t>
      </w:r>
      <w:r w:rsidR="00EC2D61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kraja sú zvyknutí, že tunajšie </w:t>
      </w:r>
      <w:r w:rsidR="00A929A0">
        <w:rPr>
          <w:color w:val="000000" w:themeColor="text1"/>
          <w:sz w:val="24"/>
        </w:rPr>
        <w:t xml:space="preserve">Krajské stredisko ÚNSS </w:t>
      </w:r>
      <w:r>
        <w:rPr>
          <w:color w:val="000000" w:themeColor="text1"/>
          <w:sz w:val="24"/>
        </w:rPr>
        <w:t>m</w:t>
      </w:r>
      <w:r w:rsidR="004736CB">
        <w:rPr>
          <w:color w:val="000000" w:themeColor="text1"/>
          <w:sz w:val="24"/>
        </w:rPr>
        <w:t>áva</w:t>
      </w:r>
      <w:r>
        <w:rPr>
          <w:color w:val="000000" w:themeColor="text1"/>
          <w:sz w:val="24"/>
        </w:rPr>
        <w:t xml:space="preserve"> </w:t>
      </w:r>
      <w:r w:rsidR="00A929A0">
        <w:rPr>
          <w:color w:val="000000" w:themeColor="text1"/>
          <w:sz w:val="24"/>
        </w:rPr>
        <w:t>informačný stánok</w:t>
      </w:r>
      <w:r w:rsidR="00D918C0">
        <w:rPr>
          <w:color w:val="000000" w:themeColor="text1"/>
          <w:sz w:val="24"/>
        </w:rPr>
        <w:t xml:space="preserve"> </w:t>
      </w:r>
      <w:r w:rsidR="008647EA">
        <w:rPr>
          <w:color w:val="000000" w:themeColor="text1"/>
          <w:sz w:val="24"/>
        </w:rPr>
        <w:t xml:space="preserve">s programom </w:t>
      </w:r>
      <w:r w:rsidR="00D918C0">
        <w:rPr>
          <w:color w:val="000000" w:themeColor="text1"/>
          <w:sz w:val="24"/>
        </w:rPr>
        <w:t xml:space="preserve">v OC </w:t>
      </w:r>
      <w:proofErr w:type="spellStart"/>
      <w:r w:rsidR="00D918C0">
        <w:rPr>
          <w:color w:val="000000" w:themeColor="text1"/>
          <w:sz w:val="24"/>
        </w:rPr>
        <w:t>Mirage</w:t>
      </w:r>
      <w:proofErr w:type="spellEnd"/>
      <w:r w:rsidR="00C94DFB">
        <w:rPr>
          <w:color w:val="000000" w:themeColor="text1"/>
          <w:sz w:val="24"/>
        </w:rPr>
        <w:t>, no v</w:t>
      </w:r>
      <w:r w:rsidR="006C461B">
        <w:rPr>
          <w:color w:val="000000" w:themeColor="text1"/>
          <w:sz w:val="24"/>
        </w:rPr>
        <w:t>zhľadom na neistú situáciu v súvislosti s</w:t>
      </w:r>
      <w:r w:rsidR="00C94DFB">
        <w:rPr>
          <w:color w:val="000000" w:themeColor="text1"/>
          <w:sz w:val="24"/>
        </w:rPr>
        <w:t xml:space="preserve"> pandémiou </w:t>
      </w:r>
      <w:r w:rsidR="006C461B">
        <w:rPr>
          <w:color w:val="000000" w:themeColor="text1"/>
          <w:sz w:val="24"/>
        </w:rPr>
        <w:t>sa</w:t>
      </w:r>
      <w:r w:rsidR="008647EA">
        <w:rPr>
          <w:color w:val="000000" w:themeColor="text1"/>
          <w:sz w:val="24"/>
        </w:rPr>
        <w:t xml:space="preserve"> vedenie strediska rozhodlo</w:t>
      </w:r>
      <w:r w:rsidR="00C94DFB">
        <w:rPr>
          <w:color w:val="000000" w:themeColor="text1"/>
          <w:sz w:val="24"/>
        </w:rPr>
        <w:t xml:space="preserve"> podujatie neorganizovať.</w:t>
      </w:r>
      <w:r w:rsidR="008647EA">
        <w:rPr>
          <w:color w:val="000000" w:themeColor="text1"/>
          <w:sz w:val="24"/>
        </w:rPr>
        <w:t xml:space="preserve"> Informačný stánok no bez pro</w:t>
      </w:r>
      <w:r w:rsidR="00204B8D">
        <w:rPr>
          <w:color w:val="000000" w:themeColor="text1"/>
          <w:sz w:val="24"/>
        </w:rPr>
        <w:t xml:space="preserve">gramu </w:t>
      </w:r>
      <w:r w:rsidR="008647EA">
        <w:rPr>
          <w:color w:val="000000" w:themeColor="text1"/>
          <w:sz w:val="24"/>
        </w:rPr>
        <w:t xml:space="preserve">ponúknu odborné pracovníčky ÚNSS v Martine na Divadelnom námestí. Verejnosť môže nahliadnuť, aké pomôcky pomáhajú nevidiacim a slabozrakým v bežnom živote. </w:t>
      </w:r>
    </w:p>
    <w:p w14:paraId="717CB4D3" w14:textId="77777777" w:rsidR="005B25AA" w:rsidRDefault="00626223" w:rsidP="005B25AA">
      <w:pPr>
        <w:rPr>
          <w:b/>
          <w:color w:val="FF0000"/>
        </w:rPr>
      </w:pPr>
      <w:r>
        <w:rPr>
          <w:rFonts w:cstheme="minorHAnsi"/>
          <w:color w:val="000000" w:themeColor="text1"/>
          <w:sz w:val="24"/>
          <w:szCs w:val="24"/>
        </w:rPr>
        <w:t>Tunajším m</w:t>
      </w:r>
      <w:r w:rsidR="00394409">
        <w:rPr>
          <w:rFonts w:cstheme="minorHAnsi"/>
          <w:color w:val="000000" w:themeColor="text1"/>
          <w:sz w:val="24"/>
          <w:szCs w:val="24"/>
        </w:rPr>
        <w:t>édiám</w:t>
      </w:r>
      <w:r w:rsidR="003B0995">
        <w:rPr>
          <w:rFonts w:cstheme="minorHAnsi"/>
          <w:color w:val="000000" w:themeColor="text1"/>
          <w:sz w:val="24"/>
          <w:szCs w:val="24"/>
        </w:rPr>
        <w:t xml:space="preserve"> bude k</w:t>
      </w:r>
      <w:r w:rsidR="00F02D0F">
        <w:rPr>
          <w:rFonts w:cstheme="minorHAnsi"/>
          <w:color w:val="000000" w:themeColor="text1"/>
          <w:sz w:val="24"/>
          <w:szCs w:val="24"/>
        </w:rPr>
        <w:t> </w:t>
      </w:r>
      <w:r w:rsidR="003B0995">
        <w:rPr>
          <w:rFonts w:cstheme="minorHAnsi"/>
          <w:color w:val="000000" w:themeColor="text1"/>
          <w:sz w:val="24"/>
          <w:szCs w:val="24"/>
        </w:rPr>
        <w:t>dispozícii</w:t>
      </w:r>
      <w:r w:rsidR="00F02D0F">
        <w:rPr>
          <w:rFonts w:cstheme="minorHAnsi"/>
          <w:color w:val="000000" w:themeColor="text1"/>
          <w:sz w:val="24"/>
          <w:szCs w:val="24"/>
        </w:rPr>
        <w:t xml:space="preserve"> </w:t>
      </w:r>
      <w:r w:rsidR="00DC1F20">
        <w:rPr>
          <w:rFonts w:cstheme="minorHAnsi"/>
          <w:color w:val="000000" w:themeColor="text1"/>
          <w:sz w:val="24"/>
          <w:szCs w:val="24"/>
        </w:rPr>
        <w:t xml:space="preserve">Erika </w:t>
      </w:r>
      <w:proofErr w:type="spellStart"/>
      <w:r w:rsidR="00DC1F20">
        <w:rPr>
          <w:rFonts w:cstheme="minorHAnsi"/>
          <w:color w:val="000000" w:themeColor="text1"/>
          <w:sz w:val="24"/>
          <w:szCs w:val="24"/>
        </w:rPr>
        <w:t>Kanátová</w:t>
      </w:r>
      <w:proofErr w:type="spellEnd"/>
      <w:r w:rsidR="00F02D0F">
        <w:rPr>
          <w:rFonts w:cstheme="minorHAnsi"/>
          <w:color w:val="000000" w:themeColor="text1"/>
          <w:sz w:val="24"/>
          <w:szCs w:val="24"/>
        </w:rPr>
        <w:t xml:space="preserve">, vedúca KS ÚNSS </w:t>
      </w:r>
      <w:r w:rsidR="00DC1F20">
        <w:rPr>
          <w:rFonts w:cstheme="minorHAnsi"/>
          <w:color w:val="000000" w:themeColor="text1"/>
          <w:sz w:val="24"/>
          <w:szCs w:val="24"/>
        </w:rPr>
        <w:t>Žilina</w:t>
      </w:r>
      <w:r w:rsidR="005B25AA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="005B25AA" w:rsidRPr="009D2ABC">
          <w:rPr>
            <w:rStyle w:val="Hypertextovprepojenie"/>
            <w:rFonts w:cstheme="minorHAnsi"/>
            <w:sz w:val="24"/>
            <w:szCs w:val="24"/>
          </w:rPr>
          <w:t>kanatova@unss.sk</w:t>
        </w:r>
      </w:hyperlink>
      <w:r w:rsidR="005B25AA">
        <w:rPr>
          <w:rFonts w:cstheme="minorHAnsi"/>
          <w:color w:val="000000" w:themeColor="text1"/>
          <w:sz w:val="24"/>
          <w:szCs w:val="24"/>
        </w:rPr>
        <w:t>, 0905 477 970)</w:t>
      </w:r>
      <w:r w:rsidR="00995E27">
        <w:rPr>
          <w:rFonts w:cstheme="minorHAnsi"/>
          <w:color w:val="000000" w:themeColor="text1"/>
          <w:sz w:val="24"/>
          <w:szCs w:val="24"/>
        </w:rPr>
        <w:t>. Z</w:t>
      </w:r>
      <w:r w:rsidR="00F02D0F">
        <w:rPr>
          <w:rFonts w:cstheme="minorHAnsi"/>
          <w:color w:val="000000" w:themeColor="text1"/>
          <w:sz w:val="24"/>
          <w:szCs w:val="24"/>
        </w:rPr>
        <w:t xml:space="preserve">odpovie otázky </w:t>
      </w:r>
      <w:r w:rsidR="00916ECA">
        <w:rPr>
          <w:rFonts w:cstheme="minorHAnsi"/>
          <w:color w:val="000000" w:themeColor="text1"/>
          <w:sz w:val="24"/>
          <w:szCs w:val="24"/>
        </w:rPr>
        <w:t>týkajúce</w:t>
      </w:r>
      <w:r w:rsidR="003B0995">
        <w:rPr>
          <w:rFonts w:cstheme="minorHAnsi"/>
          <w:color w:val="000000" w:themeColor="text1"/>
          <w:sz w:val="24"/>
          <w:szCs w:val="24"/>
        </w:rPr>
        <w:t xml:space="preserve"> sa situácie v</w:t>
      </w:r>
      <w:r w:rsidR="00F02D0F">
        <w:rPr>
          <w:rFonts w:cstheme="minorHAnsi"/>
          <w:color w:val="000000" w:themeColor="text1"/>
          <w:sz w:val="24"/>
          <w:szCs w:val="24"/>
        </w:rPr>
        <w:t> </w:t>
      </w:r>
      <w:r w:rsidR="00BD5050">
        <w:rPr>
          <w:rFonts w:cstheme="minorHAnsi"/>
          <w:color w:val="000000" w:themeColor="text1"/>
          <w:sz w:val="24"/>
          <w:szCs w:val="24"/>
        </w:rPr>
        <w:t>Žilinskom</w:t>
      </w:r>
      <w:r w:rsidR="00F02D0F">
        <w:rPr>
          <w:rFonts w:cstheme="minorHAnsi"/>
          <w:color w:val="000000" w:themeColor="text1"/>
          <w:sz w:val="24"/>
          <w:szCs w:val="24"/>
        </w:rPr>
        <w:t xml:space="preserve"> </w:t>
      </w:r>
      <w:r w:rsidR="003B0995">
        <w:rPr>
          <w:rFonts w:cstheme="minorHAnsi"/>
          <w:color w:val="000000" w:themeColor="text1"/>
          <w:sz w:val="24"/>
          <w:szCs w:val="24"/>
        </w:rPr>
        <w:t xml:space="preserve">kraji </w:t>
      </w:r>
      <w:r>
        <w:rPr>
          <w:rFonts w:cstheme="minorHAnsi"/>
          <w:color w:val="000000" w:themeColor="text1"/>
          <w:sz w:val="24"/>
          <w:szCs w:val="24"/>
        </w:rPr>
        <w:t>– kde sa nachádzajú zbierkové tímy, koľko škôl sa zapojilo do zbierky, ktoré mestá a</w:t>
      </w:r>
      <w:r w:rsidR="00791241">
        <w:rPr>
          <w:rFonts w:cstheme="minorHAnsi"/>
          <w:color w:val="000000" w:themeColor="text1"/>
          <w:sz w:val="24"/>
          <w:szCs w:val="24"/>
        </w:rPr>
        <w:t> </w:t>
      </w:r>
      <w:r>
        <w:rPr>
          <w:rFonts w:cstheme="minorHAnsi"/>
          <w:color w:val="000000" w:themeColor="text1"/>
          <w:sz w:val="24"/>
          <w:szCs w:val="24"/>
        </w:rPr>
        <w:t>obce</w:t>
      </w:r>
      <w:r w:rsidR="00791241">
        <w:rPr>
          <w:rFonts w:cstheme="minorHAnsi"/>
          <w:color w:val="000000" w:themeColor="text1"/>
          <w:sz w:val="24"/>
          <w:szCs w:val="24"/>
        </w:rPr>
        <w:t xml:space="preserve"> kraja</w:t>
      </w:r>
      <w:r>
        <w:rPr>
          <w:rFonts w:cstheme="minorHAnsi"/>
          <w:color w:val="000000" w:themeColor="text1"/>
          <w:sz w:val="24"/>
          <w:szCs w:val="24"/>
        </w:rPr>
        <w:t xml:space="preserve"> budú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zbierkovať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a podobne. </w:t>
      </w:r>
      <w:r w:rsidR="00AB5CF9">
        <w:rPr>
          <w:rFonts w:cstheme="minorHAnsi"/>
          <w:color w:val="000000" w:themeColor="text1"/>
          <w:sz w:val="24"/>
          <w:szCs w:val="24"/>
        </w:rPr>
        <w:t xml:space="preserve"> </w:t>
      </w:r>
      <w:r w:rsidR="00436272">
        <w:rPr>
          <w:rFonts w:cstheme="minorHAnsi"/>
          <w:color w:val="000000" w:themeColor="text1"/>
          <w:sz w:val="24"/>
          <w:szCs w:val="24"/>
        </w:rPr>
        <w:br/>
      </w:r>
    </w:p>
    <w:p w14:paraId="5831F059" w14:textId="77777777" w:rsidR="00E730EA" w:rsidRPr="00CD1122" w:rsidRDefault="00E730EA" w:rsidP="00E730EA">
      <w:pPr>
        <w:pStyle w:val="Nadpis1"/>
        <w:rPr>
          <w:b/>
        </w:rPr>
      </w:pPr>
      <w:r w:rsidRPr="00CD1122">
        <w:rPr>
          <w:b/>
        </w:rPr>
        <w:t xml:space="preserve">Nevidiacich a slabozrakých môžete podporiť: </w:t>
      </w:r>
    </w:p>
    <w:p w14:paraId="0EDE5D2D" w14:textId="77777777" w:rsidR="00E730EA" w:rsidRPr="009069B0" w:rsidRDefault="009504D3" w:rsidP="00E730EA">
      <w:pPr>
        <w:pStyle w:val="Odsekzoznamu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24</w:t>
      </w:r>
      <w:r w:rsidR="00C80737">
        <w:rPr>
          <w:rFonts w:ascii="Calibri" w:hAnsi="Calibri"/>
          <w:b/>
          <w:sz w:val="24"/>
          <w:szCs w:val="24"/>
        </w:rPr>
        <w:t>. 9. 2021</w:t>
      </w:r>
      <w:r w:rsidR="00E730EA" w:rsidRPr="009069B0">
        <w:rPr>
          <w:rFonts w:ascii="Calibri" w:hAnsi="Calibri"/>
          <w:b/>
          <w:sz w:val="24"/>
          <w:szCs w:val="24"/>
        </w:rPr>
        <w:t xml:space="preserve"> v uliciach miest a obcí </w:t>
      </w:r>
      <w:r>
        <w:rPr>
          <w:rFonts w:ascii="Calibri" w:hAnsi="Calibri"/>
          <w:b/>
          <w:sz w:val="24"/>
          <w:szCs w:val="24"/>
        </w:rPr>
        <w:t xml:space="preserve">po celom Slovensku </w:t>
      </w:r>
    </w:p>
    <w:p w14:paraId="03A94ED5" w14:textId="77777777" w:rsidR="00E730EA" w:rsidRPr="00450D82" w:rsidRDefault="00E730EA" w:rsidP="00E730EA">
      <w:pPr>
        <w:pStyle w:val="Odsekzoznamu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50D82">
        <w:rPr>
          <w:rFonts w:ascii="Calibri" w:hAnsi="Calibri"/>
          <w:b/>
          <w:sz w:val="24"/>
          <w:szCs w:val="24"/>
        </w:rPr>
        <w:t xml:space="preserve">zaslaním SMS v hodnote 2 € </w:t>
      </w:r>
      <w:r w:rsidRPr="00450D82">
        <w:rPr>
          <w:rFonts w:ascii="Calibri" w:hAnsi="Calibri"/>
          <w:sz w:val="24"/>
          <w:szCs w:val="24"/>
        </w:rPr>
        <w:t>na číslo</w:t>
      </w:r>
      <w:r w:rsidRPr="00450D82">
        <w:rPr>
          <w:rFonts w:ascii="Calibri" w:hAnsi="Calibri"/>
          <w:b/>
          <w:sz w:val="24"/>
          <w:szCs w:val="24"/>
        </w:rPr>
        <w:t xml:space="preserve"> 820 </w:t>
      </w:r>
      <w:r>
        <w:rPr>
          <w:rFonts w:ascii="Calibri" w:hAnsi="Calibri"/>
          <w:b/>
          <w:sz w:val="24"/>
          <w:szCs w:val="24"/>
        </w:rPr>
        <w:t>vo všetkých sieťach</w:t>
      </w:r>
    </w:p>
    <w:p w14:paraId="1141FFCC" w14:textId="77777777" w:rsidR="00E730EA" w:rsidRDefault="00E730EA" w:rsidP="00E730EA">
      <w:pPr>
        <w:pStyle w:val="Odsekzoznamu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50D82">
        <w:rPr>
          <w:rFonts w:ascii="Calibri" w:hAnsi="Calibri"/>
          <w:sz w:val="24"/>
          <w:szCs w:val="24"/>
        </w:rPr>
        <w:t xml:space="preserve">príspevkom na účet </w:t>
      </w:r>
      <w:r w:rsidRPr="00450D82">
        <w:rPr>
          <w:rFonts w:ascii="Calibri" w:hAnsi="Calibri"/>
          <w:b/>
          <w:sz w:val="24"/>
          <w:szCs w:val="24"/>
        </w:rPr>
        <w:t>SK23 1111 0000 0014 3025 8006</w:t>
      </w:r>
      <w:r w:rsidRPr="00450D82">
        <w:rPr>
          <w:rFonts w:ascii="Calibri" w:hAnsi="Calibri"/>
          <w:sz w:val="24"/>
          <w:szCs w:val="24"/>
        </w:rPr>
        <w:t xml:space="preserve"> </w:t>
      </w:r>
    </w:p>
    <w:p w14:paraId="2BFEF45A" w14:textId="77777777" w:rsidR="00E730EA" w:rsidRDefault="00E730EA" w:rsidP="00E730EA">
      <w:pPr>
        <w:pStyle w:val="Odsekzoznamu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príspevkom do </w:t>
      </w:r>
      <w:r w:rsidRPr="009B4588">
        <w:rPr>
          <w:rFonts w:ascii="Calibri" w:hAnsi="Calibri"/>
          <w:b/>
          <w:sz w:val="24"/>
          <w:szCs w:val="24"/>
        </w:rPr>
        <w:t>stacionárnych pokladničiek</w:t>
      </w:r>
      <w:r>
        <w:rPr>
          <w:rFonts w:ascii="Calibri" w:hAnsi="Calibri"/>
          <w:sz w:val="24"/>
          <w:szCs w:val="24"/>
        </w:rPr>
        <w:t xml:space="preserve"> umiestnených vo vybraných organizáciách a</w:t>
      </w:r>
      <w:r w:rsidR="009504D3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inštitúciách</w:t>
      </w:r>
      <w:r w:rsidR="009504D3">
        <w:rPr>
          <w:rFonts w:ascii="Calibri" w:hAnsi="Calibri"/>
          <w:sz w:val="24"/>
          <w:szCs w:val="24"/>
        </w:rPr>
        <w:t xml:space="preserve"> </w:t>
      </w:r>
    </w:p>
    <w:p w14:paraId="6EF0DFDB" w14:textId="77777777" w:rsidR="009504D3" w:rsidRPr="009504D3" w:rsidRDefault="009504D3" w:rsidP="00E730EA">
      <w:pPr>
        <w:pStyle w:val="Odsekzoznamu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 priebehu septembra aj v </w:t>
      </w:r>
      <w:r w:rsidRPr="00140191">
        <w:rPr>
          <w:rFonts w:ascii="Calibri" w:hAnsi="Calibri"/>
          <w:b/>
          <w:sz w:val="24"/>
          <w:szCs w:val="24"/>
        </w:rPr>
        <w:t>65 predajniach</w:t>
      </w:r>
      <w:r>
        <w:rPr>
          <w:rFonts w:ascii="Calibri" w:hAnsi="Calibri"/>
          <w:sz w:val="24"/>
          <w:szCs w:val="24"/>
        </w:rPr>
        <w:t xml:space="preserve"> spoločnosti </w:t>
      </w:r>
      <w:r w:rsidRPr="009504D3">
        <w:rPr>
          <w:rFonts w:ascii="Calibri" w:hAnsi="Calibri"/>
          <w:b/>
          <w:sz w:val="24"/>
          <w:szCs w:val="24"/>
        </w:rPr>
        <w:t>BEPON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504D3">
        <w:rPr>
          <w:rFonts w:ascii="Calibri" w:hAnsi="Calibri"/>
          <w:sz w:val="24"/>
          <w:szCs w:val="24"/>
        </w:rPr>
        <w:t xml:space="preserve">po celej SR </w:t>
      </w:r>
    </w:p>
    <w:p w14:paraId="29C8D97C" w14:textId="77777777" w:rsidR="00E730EA" w:rsidRPr="00795710" w:rsidRDefault="00E730EA" w:rsidP="00E730EA">
      <w:pPr>
        <w:pStyle w:val="Odsekzoznamu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50D82">
        <w:rPr>
          <w:rFonts w:ascii="Calibri" w:hAnsi="Calibri"/>
          <w:sz w:val="24"/>
          <w:szCs w:val="24"/>
        </w:rPr>
        <w:t xml:space="preserve">alebo </w:t>
      </w:r>
      <w:r w:rsidRPr="00450D82">
        <w:rPr>
          <w:rFonts w:ascii="Calibri" w:hAnsi="Calibri"/>
          <w:b/>
          <w:sz w:val="24"/>
          <w:szCs w:val="24"/>
        </w:rPr>
        <w:t xml:space="preserve">online darom </w:t>
      </w:r>
      <w:r w:rsidRPr="00450D82">
        <w:rPr>
          <w:rFonts w:ascii="Calibri" w:hAnsi="Calibri"/>
          <w:sz w:val="24"/>
          <w:szCs w:val="24"/>
        </w:rPr>
        <w:t>prostredníctvom</w:t>
      </w:r>
      <w:r w:rsidRPr="00450D82">
        <w:rPr>
          <w:rFonts w:ascii="Calibri" w:hAnsi="Calibri"/>
          <w:b/>
          <w:sz w:val="24"/>
          <w:szCs w:val="24"/>
        </w:rPr>
        <w:t xml:space="preserve"> </w:t>
      </w:r>
      <w:hyperlink r:id="rId9" w:history="1">
        <w:r w:rsidRPr="00450D82">
          <w:rPr>
            <w:rStyle w:val="Hypertextovprepojenie"/>
            <w:rFonts w:ascii="Calibri" w:hAnsi="Calibri"/>
            <w:b/>
            <w:sz w:val="24"/>
            <w:szCs w:val="24"/>
          </w:rPr>
          <w:t>www.bielapastelka.sk</w:t>
        </w:r>
      </w:hyperlink>
      <w:r>
        <w:rPr>
          <w:rFonts w:ascii="Calibri" w:hAnsi="Calibri"/>
          <w:sz w:val="24"/>
          <w:szCs w:val="24"/>
        </w:rPr>
        <w:t>.</w:t>
      </w:r>
      <w:r w:rsidRPr="00795710">
        <w:rPr>
          <w:b/>
          <w:sz w:val="28"/>
          <w:szCs w:val="24"/>
        </w:rPr>
        <w:br/>
      </w:r>
    </w:p>
    <w:p w14:paraId="194C2684" w14:textId="77777777" w:rsidR="00DB4BAD" w:rsidRDefault="00DB4BAD" w:rsidP="00DB4BAD">
      <w:pPr>
        <w:pStyle w:val="Nadpis1"/>
      </w:pPr>
      <w:r>
        <w:rPr>
          <w:rStyle w:val="Nadpis2Char"/>
          <w:b/>
        </w:rPr>
        <w:t>V prípade ďalších otázok, materiálov a informácií kontaktujte</w:t>
      </w:r>
      <w:r w:rsidRPr="00AE4092">
        <w:rPr>
          <w:rStyle w:val="Nadpis2Char"/>
          <w:b/>
        </w:rPr>
        <w:t xml:space="preserve">: </w:t>
      </w:r>
    </w:p>
    <w:p w14:paraId="196E5FD6" w14:textId="77777777" w:rsidR="00DB4BAD" w:rsidRDefault="00DB4BAD" w:rsidP="00DB4BAD">
      <w:pPr>
        <w:rPr>
          <w:sz w:val="24"/>
        </w:rPr>
      </w:pPr>
    </w:p>
    <w:p w14:paraId="3A5F4BF7" w14:textId="77777777" w:rsidR="00DB4BAD" w:rsidRPr="009D5245" w:rsidRDefault="00DB4BAD" w:rsidP="00DB4BAD">
      <w:pPr>
        <w:pStyle w:val="Odsekzoznamu"/>
        <w:numPr>
          <w:ilvl w:val="0"/>
          <w:numId w:val="6"/>
        </w:numPr>
        <w:rPr>
          <w:sz w:val="24"/>
        </w:rPr>
      </w:pPr>
      <w:r w:rsidRPr="009D5245">
        <w:rPr>
          <w:sz w:val="24"/>
        </w:rPr>
        <w:t xml:space="preserve">Eliška </w:t>
      </w:r>
      <w:proofErr w:type="spellStart"/>
      <w:r w:rsidRPr="009D5245">
        <w:rPr>
          <w:sz w:val="24"/>
        </w:rPr>
        <w:t>Fričovská</w:t>
      </w:r>
      <w:proofErr w:type="spellEnd"/>
      <w:r w:rsidRPr="009D5245">
        <w:rPr>
          <w:sz w:val="24"/>
        </w:rPr>
        <w:br/>
        <w:t>PR manažérka ÚNSS</w:t>
      </w:r>
      <w:r w:rsidRPr="009D5245">
        <w:rPr>
          <w:sz w:val="24"/>
        </w:rPr>
        <w:br/>
      </w:r>
      <w:hyperlink r:id="rId10" w:history="1">
        <w:r w:rsidRPr="009D5245">
          <w:rPr>
            <w:rStyle w:val="Hypertextovprepojenie"/>
            <w:sz w:val="24"/>
          </w:rPr>
          <w:t>fricovska@unss.sk</w:t>
        </w:r>
      </w:hyperlink>
      <w:r w:rsidRPr="009D5245">
        <w:rPr>
          <w:sz w:val="24"/>
        </w:rPr>
        <w:br/>
        <w:t>0911 496 629</w:t>
      </w:r>
      <w:r w:rsidRPr="009D5245">
        <w:rPr>
          <w:b/>
          <w:sz w:val="32"/>
          <w:szCs w:val="24"/>
        </w:rPr>
        <w:t xml:space="preserve"> </w:t>
      </w:r>
    </w:p>
    <w:p w14:paraId="74F2178C" w14:textId="77777777" w:rsidR="00795710" w:rsidRDefault="00795710" w:rsidP="0027787C"/>
    <w:p w14:paraId="067E4761" w14:textId="77777777" w:rsidR="000B6352" w:rsidRDefault="0027787C" w:rsidP="0027787C">
      <w:r>
        <w:rPr>
          <w:b/>
          <w:sz w:val="28"/>
          <w:szCs w:val="24"/>
        </w:rPr>
        <w:t xml:space="preserve">Ďakujeme, že aj vďaka vašej podpore môže Biela pastelka písať krajší príbeh v životoch ľudí nevidiacich a slabozrakých. </w:t>
      </w:r>
    </w:p>
    <w:sectPr w:rsidR="000B6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4757" w14:textId="77777777" w:rsidR="00052A33" w:rsidRDefault="00052A33" w:rsidP="00052A33">
      <w:pPr>
        <w:spacing w:after="0" w:line="240" w:lineRule="auto"/>
      </w:pPr>
      <w:r>
        <w:separator/>
      </w:r>
    </w:p>
  </w:endnote>
  <w:endnote w:type="continuationSeparator" w:id="0">
    <w:p w14:paraId="566A6C87" w14:textId="77777777" w:rsidR="00052A33" w:rsidRDefault="00052A33" w:rsidP="0005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714D" w14:textId="77777777" w:rsidR="00052A33" w:rsidRDefault="00052A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5A4C" w14:textId="4D4E3E5F" w:rsidR="00052A33" w:rsidRDefault="00052A33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BBA245" wp14:editId="2E1A4AB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10846c28cd020b759f26198" descr="{&quot;HashCode&quot;:-805589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9A053" w14:textId="2961526D" w:rsidR="00052A33" w:rsidRPr="00052A33" w:rsidRDefault="00052A33" w:rsidP="00052A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2A3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BA245" id="_x0000_t202" coordsize="21600,21600" o:spt="202" path="m,l,21600r21600,l21600,xe">
              <v:stroke joinstyle="miter"/>
              <v:path gradientshapeok="t" o:connecttype="rect"/>
            </v:shapetype>
            <v:shape id="MSIPCMd10846c28cd020b759f26198" o:spid="_x0000_s1026" type="#_x0000_t202" alt="{&quot;HashCode&quot;:-805589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Oq9dPq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4649A053" w14:textId="2961526D" w:rsidR="00052A33" w:rsidRPr="00052A33" w:rsidRDefault="00052A33" w:rsidP="00052A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52A33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C005" w14:textId="77777777" w:rsidR="00052A33" w:rsidRDefault="00052A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BD40" w14:textId="77777777" w:rsidR="00052A33" w:rsidRDefault="00052A33" w:rsidP="00052A33">
      <w:pPr>
        <w:spacing w:after="0" w:line="240" w:lineRule="auto"/>
      </w:pPr>
      <w:r>
        <w:separator/>
      </w:r>
    </w:p>
  </w:footnote>
  <w:footnote w:type="continuationSeparator" w:id="0">
    <w:p w14:paraId="5132F284" w14:textId="77777777" w:rsidR="00052A33" w:rsidRDefault="00052A33" w:rsidP="0005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C3E9" w14:textId="77777777" w:rsidR="00052A33" w:rsidRDefault="00052A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5986" w14:textId="77777777" w:rsidR="00052A33" w:rsidRDefault="00052A3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4B30" w14:textId="77777777" w:rsidR="00052A33" w:rsidRDefault="00052A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0CD"/>
    <w:multiLevelType w:val="hybridMultilevel"/>
    <w:tmpl w:val="DCEA8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C61"/>
    <w:multiLevelType w:val="hybridMultilevel"/>
    <w:tmpl w:val="0F34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97A06"/>
    <w:multiLevelType w:val="hybridMultilevel"/>
    <w:tmpl w:val="01F8C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42DD"/>
    <w:multiLevelType w:val="hybridMultilevel"/>
    <w:tmpl w:val="B0D8C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77B2"/>
    <w:multiLevelType w:val="hybridMultilevel"/>
    <w:tmpl w:val="558AE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F2"/>
    <w:rsid w:val="00052A33"/>
    <w:rsid w:val="00081F65"/>
    <w:rsid w:val="000858FC"/>
    <w:rsid w:val="000B6352"/>
    <w:rsid w:val="000E549B"/>
    <w:rsid w:val="00140191"/>
    <w:rsid w:val="00140E9B"/>
    <w:rsid w:val="00151C9F"/>
    <w:rsid w:val="001549CD"/>
    <w:rsid w:val="00204B8D"/>
    <w:rsid w:val="0023169D"/>
    <w:rsid w:val="0027787C"/>
    <w:rsid w:val="0028488B"/>
    <w:rsid w:val="00290C9A"/>
    <w:rsid w:val="002C0765"/>
    <w:rsid w:val="002C5882"/>
    <w:rsid w:val="00340633"/>
    <w:rsid w:val="00393636"/>
    <w:rsid w:val="00394409"/>
    <w:rsid w:val="003B0995"/>
    <w:rsid w:val="003D0D09"/>
    <w:rsid w:val="003F1C80"/>
    <w:rsid w:val="00424823"/>
    <w:rsid w:val="00436272"/>
    <w:rsid w:val="004368BC"/>
    <w:rsid w:val="004736CB"/>
    <w:rsid w:val="004A2F42"/>
    <w:rsid w:val="005331B7"/>
    <w:rsid w:val="00543521"/>
    <w:rsid w:val="00564CEB"/>
    <w:rsid w:val="005859EF"/>
    <w:rsid w:val="00591164"/>
    <w:rsid w:val="005B25AA"/>
    <w:rsid w:val="00626223"/>
    <w:rsid w:val="00684E3D"/>
    <w:rsid w:val="006855C8"/>
    <w:rsid w:val="006A5047"/>
    <w:rsid w:val="006B0ACC"/>
    <w:rsid w:val="006C3E0F"/>
    <w:rsid w:val="006C461B"/>
    <w:rsid w:val="00711312"/>
    <w:rsid w:val="00712768"/>
    <w:rsid w:val="00764C86"/>
    <w:rsid w:val="007654D8"/>
    <w:rsid w:val="00787C98"/>
    <w:rsid w:val="00791241"/>
    <w:rsid w:val="00795710"/>
    <w:rsid w:val="007A41CD"/>
    <w:rsid w:val="00815AF2"/>
    <w:rsid w:val="00821ED6"/>
    <w:rsid w:val="00830B00"/>
    <w:rsid w:val="0085020C"/>
    <w:rsid w:val="008546B6"/>
    <w:rsid w:val="008607EA"/>
    <w:rsid w:val="008647EA"/>
    <w:rsid w:val="008C2C28"/>
    <w:rsid w:val="009152B8"/>
    <w:rsid w:val="00916ECA"/>
    <w:rsid w:val="009257E7"/>
    <w:rsid w:val="009504D3"/>
    <w:rsid w:val="00995E27"/>
    <w:rsid w:val="00A40846"/>
    <w:rsid w:val="00A528A4"/>
    <w:rsid w:val="00A929A0"/>
    <w:rsid w:val="00AB5CF9"/>
    <w:rsid w:val="00AE4092"/>
    <w:rsid w:val="00B54963"/>
    <w:rsid w:val="00B85993"/>
    <w:rsid w:val="00BD5050"/>
    <w:rsid w:val="00C80737"/>
    <w:rsid w:val="00C94567"/>
    <w:rsid w:val="00C94DFB"/>
    <w:rsid w:val="00CD45CD"/>
    <w:rsid w:val="00CD48EC"/>
    <w:rsid w:val="00D3603C"/>
    <w:rsid w:val="00D918C0"/>
    <w:rsid w:val="00DB4BAD"/>
    <w:rsid w:val="00DC1C70"/>
    <w:rsid w:val="00DC1F20"/>
    <w:rsid w:val="00DD46B7"/>
    <w:rsid w:val="00E35088"/>
    <w:rsid w:val="00E41F63"/>
    <w:rsid w:val="00E563EE"/>
    <w:rsid w:val="00E730EA"/>
    <w:rsid w:val="00EC2D61"/>
    <w:rsid w:val="00ED3582"/>
    <w:rsid w:val="00EE15E1"/>
    <w:rsid w:val="00EE2E04"/>
    <w:rsid w:val="00F02D0F"/>
    <w:rsid w:val="00FC170F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BCBD"/>
  <w15:chartTrackingRefBased/>
  <w15:docId w15:val="{FDDCC474-0A23-486C-A24D-BEE7468D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30EA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3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3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3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3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E73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E730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E730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730EA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85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858FC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2A3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5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A3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8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tova@unss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elapastelka.s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ricovska@uns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lapastelk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Ondrašina, Peter  IS/ISK-S2</cp:lastModifiedBy>
  <cp:revision>2</cp:revision>
  <dcterms:created xsi:type="dcterms:W3CDTF">2021-09-22T09:29:00Z</dcterms:created>
  <dcterms:modified xsi:type="dcterms:W3CDTF">2021-09-22T09:29:00Z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bdd379-bda4-4c4c-a25f-eeec726f57e8_Enabled">
    <vt:lpwstr>true</vt:lpwstr>
  </property>
  <property fmtid="{D5CDD505-2E9C-101B-9397-08002B2CF9AE}" pid="3" name="MSIP_Label_e9bdd379-bda4-4c4c-a25f-eeec726f57e8_SetDate">
    <vt:lpwstr>2021-09-22T09:29:17Z</vt:lpwstr>
  </property>
  <property fmtid="{D5CDD505-2E9C-101B-9397-08002B2CF9AE}" pid="4" name="MSIP_Label_e9bdd379-bda4-4c4c-a25f-eeec726f57e8_Method">
    <vt:lpwstr>Privileged</vt:lpwstr>
  </property>
  <property fmtid="{D5CDD505-2E9C-101B-9397-08002B2CF9AE}" pid="5" name="MSIP_Label_e9bdd379-bda4-4c4c-a25f-eeec726f57e8_Name">
    <vt:lpwstr>e9bdd379-bda4-4c4c-a25f-eeec726f57e8</vt:lpwstr>
  </property>
  <property fmtid="{D5CDD505-2E9C-101B-9397-08002B2CF9AE}" pid="6" name="MSIP_Label_e9bdd379-bda4-4c4c-a25f-eeec726f57e8_SiteId">
    <vt:lpwstr>67416604-6509-4014-9859-45e709f53d3f</vt:lpwstr>
  </property>
  <property fmtid="{D5CDD505-2E9C-101B-9397-08002B2CF9AE}" pid="7" name="MSIP_Label_e9bdd379-bda4-4c4c-a25f-eeec726f57e8_ActionId">
    <vt:lpwstr>52e23b64-b5e7-4141-9e0d-f7cb6d3af498</vt:lpwstr>
  </property>
  <property fmtid="{D5CDD505-2E9C-101B-9397-08002B2CF9AE}" pid="8" name="MSIP_Label_e9bdd379-bda4-4c4c-a25f-eeec726f57e8_ContentBits">
    <vt:lpwstr>2</vt:lpwstr>
  </property>
</Properties>
</file>